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таблица сведений о доходах, расходах</w:t>
      </w:r>
      <w:r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</w:t>
      </w:r>
      <w:r>
        <w:rPr>
          <w:rFonts w:ascii="Times New Roman" w:hAnsi="Times New Roman" w:cs="Times New Roman"/>
          <w:sz w:val="28"/>
          <w:szCs w:val="28"/>
        </w:rPr>
        <w:t xml:space="preserve">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Абанск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Абанского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постоянной основе,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 год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275"/>
        <w:gridCol w:w="1843"/>
        <w:gridCol w:w="851"/>
        <w:gridCol w:w="851"/>
        <w:gridCol w:w="1417"/>
        <w:gridCol w:w="850"/>
        <w:gridCol w:w="993"/>
        <w:gridCol w:w="1275"/>
        <w:gridCol w:w="1276"/>
        <w:gridCol w:w="1418"/>
        <w:gridCol w:w="1559"/>
      </w:tblGrid>
      <w:tr>
        <w:trPr>
          <w:cantSplit/>
          <w:trHeight w:val="20"/>
        </w:trPr>
        <w:tc>
          <w:tcPr>
            <w:shd w:val="clear" w:color="auto" w:fill="auto"/>
            <w:tcW w:w="16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Фамилия, имя, отчество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Должность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Годовой доход (руб.)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354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Объекты недвижимого имущества, принадлежащие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на праве собственности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326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Объекты недвижимого имущества, находящиеся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 пользовании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25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Транспортные средства, принадлежащие на праве собственности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297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Сведения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 расходах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cantSplit/>
          <w:trHeight w:val="20"/>
        </w:trPr>
        <w:tc>
          <w:tcPr>
            <w:shd w:val="clear" w:color="auto" w:fill="auto"/>
            <w:tcW w:w="1668" w:type="dxa"/>
            <w:vMerge w:val="continue"/>
            <w:textDirection w:val="btLr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btLr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btLr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пло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щадь, кв. 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страна распо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ложе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пло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щадь, кв. 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страна распо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ложе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марка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приобре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тенного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имущества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источник получения средств, за счет которых приобретено имущество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  <w:lang w:eastAsia="en-US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66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668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  <w:t xml:space="preserve">Жумарин Николай Михайлович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  <w:t xml:space="preserve">Глава сельсовета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935 896,02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809,00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Россия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Автомобиль легковой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Honda CR-V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668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Земельная доля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123 000,00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Россия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668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Квартира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90,80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668" w:type="dxa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  <w:t xml:space="preserve">супруга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418 101,69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809,00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Россия</w:t>
            </w:r>
            <w:r/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W w:w="1668" w:type="dxa"/>
            <w:vMerge w:val="restart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127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2 000,00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993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Россия</w:t>
            </w:r>
            <w:r/>
            <w:r/>
          </w:p>
        </w:tc>
        <w:tc>
          <w:tcPr>
            <w:shd w:val="clear" w:color="ffffff" w:fill="ffffff"/>
            <w:tcW w:w="12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4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W w:w="1668" w:type="dxa"/>
            <w:vMerge w:val="restart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1275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Квартира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90,80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9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2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418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1559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</w:tbl>
    <w:p>
      <w:pPr>
        <w:jc w:val="bot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0" w:line="240" w:lineRule="auto"/>
        <w:rPr>
          <w:sz w:val="20"/>
          <w:szCs w:val="20"/>
        </w:rPr>
      </w:pPr>
      <w:r/>
      <w:bookmarkStart w:id="0" w:name="_GoBack"/>
      <w:r/>
      <w:bookmarkEnd w:id="0"/>
      <w:r>
        <w:rPr>
          <w:sz w:val="20"/>
          <w:szCs w:val="20"/>
        </w:rPr>
        <w:t xml:space="preserve">  Указывается фамилия, имя, отчество лица, замещающего муниципальную должность. </w:t>
      </w:r>
      <w:r>
        <w:rPr>
          <w:sz w:val="20"/>
          <w:szCs w:val="20"/>
        </w:rPr>
        <w:t xml:space="preserve">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  <w:r>
        <w:rPr>
          <w:sz w:val="20"/>
          <w:szCs w:val="20"/>
        </w:rPr>
      </w:r>
    </w:p>
    <w:p>
      <w:pPr>
        <w:jc w:val="bot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Указывается должность лица, замещающего муниципальную должность. Место работы и должность супруга (супруги),  место учебы и (или) место работы (должность) </w:t>
      </w:r>
      <w:r>
        <w:rPr>
          <w:sz w:val="20"/>
          <w:szCs w:val="20"/>
        </w:rPr>
        <w:t xml:space="preserve">несовершенно-летних</w:t>
      </w:r>
      <w:r>
        <w:rPr>
          <w:sz w:val="20"/>
          <w:szCs w:val="20"/>
        </w:rPr>
        <w:t xml:space="preserve"> детей не указываются.</w:t>
      </w:r>
      <w:r>
        <w:rPr>
          <w:sz w:val="20"/>
          <w:szCs w:val="20"/>
        </w:rPr>
      </w:r>
    </w:p>
    <w:p>
      <w:pPr>
        <w:jc w:val="bot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Годовой доход лица,</w:t>
      </w:r>
      <w:r>
        <w:rPr>
          <w:sz w:val="20"/>
          <w:szCs w:val="20"/>
        </w:rPr>
        <w:t xml:space="preserve"> замещающего муниципальную должность, годовой доход его супруги (супруга), несовершеннолетних детей,  указывается на основании сведений, содержащихся в строке 7 раздела 1 справки о доходах, расходах, об имуществе и обязательствах имущественного характера, </w:t>
      </w:r>
      <w:r>
        <w:rPr>
          <w:sz w:val="20"/>
          <w:szCs w:val="20"/>
        </w:rPr>
        <w:t xml:space="preserve">форма</w:t>
      </w:r>
      <w:r>
        <w:rPr>
          <w:sz w:val="20"/>
          <w:szCs w:val="20"/>
        </w:rPr>
        <w:t xml:space="preserve"> которой утвержден</w:t>
      </w:r>
      <w:r>
        <w:rPr>
          <w:sz w:val="20"/>
          <w:szCs w:val="20"/>
        </w:rPr>
        <w:t xml:space="preserve">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  <w:r>
        <w:rPr>
          <w:sz w:val="20"/>
          <w:szCs w:val="20"/>
        </w:rPr>
      </w:r>
    </w:p>
    <w:p>
      <w:pPr>
        <w:jc w:val="bot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</w:t>
      </w:r>
      <w:r>
        <w:rPr>
          <w:sz w:val="20"/>
          <w:szCs w:val="20"/>
        </w:rPr>
      </w:r>
    </w:p>
    <w:p>
      <w:pPr>
        <w:jc w:val="bot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</w:t>
      </w:r>
      <w:r>
        <w:rPr>
          <w:sz w:val="20"/>
          <w:szCs w:val="20"/>
        </w:rPr>
      </w:r>
    </w:p>
    <w:p>
      <w:pPr>
        <w:jc w:val="bot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  <w:r>
        <w:rPr>
          <w:sz w:val="20"/>
          <w:szCs w:val="20"/>
        </w:rPr>
      </w:r>
    </w:p>
    <w:p>
      <w:pPr>
        <w:jc w:val="bot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Вид приобретенного имущества указывается на основании сведений, содержащихся в графе 2 раздела 2 Справки.</w:t>
      </w:r>
      <w:r>
        <w:rPr>
          <w:sz w:val="20"/>
          <w:szCs w:val="20"/>
        </w:rPr>
      </w:r>
    </w:p>
    <w:p>
      <w:pPr>
        <w:jc w:val="bot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Источник получения средств, за счет которых приобретено имущество, указывается на основании сведений, содержащихся в графе 4 раздела 2 Справки.</w:t>
      </w:r>
      <w:r>
        <w:rPr>
          <w:sz w:val="20"/>
          <w:szCs w:val="20"/>
        </w:rPr>
      </w:r>
    </w:p>
    <w:sectPr>
      <w:footnotePr/>
      <w:endnotePr/>
      <w:type w:val="nextPage"/>
      <w:pgSz w:w="16838" w:h="11906" w:orient="landscape"/>
      <w:pgMar w:top="1560" w:right="284" w:bottom="426" w:left="42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8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0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2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4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6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8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0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4">
    <w:name w:val="Hyperlink"/>
    <w:basedOn w:val="620"/>
    <w:uiPriority w:val="99"/>
    <w:unhideWhenUsed/>
    <w:rPr>
      <w:color w:val="0000ff" w:themeColor="hyperlink"/>
      <w:u w:val="single"/>
    </w:rPr>
  </w:style>
  <w:style w:type="paragraph" w:styleId="625">
    <w:name w:val="Balloon Text"/>
    <w:basedOn w:val="619"/>
    <w:link w:val="62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6" w:customStyle="1">
    <w:name w:val="Текст выноски Знак"/>
    <w:basedOn w:val="620"/>
    <w:link w:val="625"/>
    <w:uiPriority w:val="99"/>
    <w:semiHidden/>
    <w:rPr>
      <w:rFonts w:ascii="Tahoma" w:hAnsi="Tahoma" w:cs="Tahoma"/>
      <w:sz w:val="16"/>
      <w:szCs w:val="16"/>
    </w:rPr>
  </w:style>
  <w:style w:type="paragraph" w:styleId="627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038A8-CBD8-41D4-971F-538AB489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8</cp:revision>
  <dcterms:created xsi:type="dcterms:W3CDTF">2022-04-06T03:29:00Z</dcterms:created>
  <dcterms:modified xsi:type="dcterms:W3CDTF">2024-05-07T07:41:44Z</dcterms:modified>
</cp:coreProperties>
</file>