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E9" w:rsidRPr="00F60AE9" w:rsidRDefault="00F60AE9" w:rsidP="00C57457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60A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BAA8FD" wp14:editId="28F19ECB">
            <wp:simplePos x="0" y="0"/>
            <wp:positionH relativeFrom="margin">
              <wp:posOffset>2701290</wp:posOffset>
            </wp:positionH>
            <wp:positionV relativeFrom="paragraph">
              <wp:posOffset>-15875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E9" w:rsidRPr="00F60AE9" w:rsidRDefault="00F60AE9" w:rsidP="00C57457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AE9" w:rsidRPr="00F60AE9" w:rsidRDefault="00F60AE9" w:rsidP="00C57457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60AE9" w:rsidRPr="00F60AE9" w:rsidRDefault="00F60AE9" w:rsidP="00C5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Абанского сельсовета</w:t>
      </w:r>
    </w:p>
    <w:p w:rsidR="00F60AE9" w:rsidRPr="00F60AE9" w:rsidRDefault="00F60AE9" w:rsidP="00C5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:rsidR="00F60AE9" w:rsidRPr="00F60AE9" w:rsidRDefault="00F60AE9" w:rsidP="00C5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E9" w:rsidRPr="00F60AE9" w:rsidRDefault="00F60AE9" w:rsidP="00C5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60AE9" w:rsidRPr="00F60AE9" w:rsidRDefault="00F60AE9" w:rsidP="00C5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E9" w:rsidRPr="00F60AE9" w:rsidRDefault="00F60AE9" w:rsidP="00C5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_____.2023 г.                                    п.  Абан                                               № __</w:t>
      </w:r>
    </w:p>
    <w:p w:rsidR="002153FB" w:rsidRPr="002153FB" w:rsidRDefault="002153FB" w:rsidP="00C574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2153FB" w:rsidRDefault="002153FB" w:rsidP="00C5745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4E671E" w:rsidRPr="00F60AE9" w:rsidRDefault="004E671E" w:rsidP="00C5745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F60A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Об утверждении административного регламента</w:t>
      </w:r>
    </w:p>
    <w:p w:rsidR="004E671E" w:rsidRPr="00F60AE9" w:rsidRDefault="004E671E" w:rsidP="00C5745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F60A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предоставления муниципальной услуги </w:t>
      </w:r>
    </w:p>
    <w:p w:rsidR="004E671E" w:rsidRPr="00F60AE9" w:rsidRDefault="004E671E" w:rsidP="00C5745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F60A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bookmarkStart w:id="0" w:name="__DdeLink__7651_346669667"/>
      <w:bookmarkEnd w:id="0"/>
      <w:r w:rsidRPr="00F60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«Выдача согласия на обмен жилыми помещениями,</w:t>
      </w:r>
    </w:p>
    <w:p w:rsidR="004E671E" w:rsidRPr="00F60AE9" w:rsidRDefault="004E671E" w:rsidP="00C5745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F60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предоставленными по договорам социального найма»</w:t>
      </w:r>
      <w:r w:rsidRPr="00F60A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</w:p>
    <w:p w:rsidR="00B215C1" w:rsidRPr="00F60AE9" w:rsidRDefault="00B215C1" w:rsidP="00C57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AE9" w:rsidRDefault="00F60AE9" w:rsidP="00C574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9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F60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Жилищным кодексом Российской Федерации,</w:t>
      </w:r>
      <w:r w:rsidRPr="00F60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F6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AE9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Абанского сельсовета Абанс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Красноярского края,</w:t>
      </w:r>
    </w:p>
    <w:p w:rsidR="00F60AE9" w:rsidRPr="00F60AE9" w:rsidRDefault="00F60AE9" w:rsidP="00C57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A382A" w:rsidRPr="00F60AE9" w:rsidRDefault="00BA382A" w:rsidP="00C574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830896" w:rsidRPr="00F60AE9" w:rsidRDefault="00346024" w:rsidP="00C57457">
      <w:pPr>
        <w:pStyle w:val="a5"/>
        <w:jc w:val="both"/>
        <w:rPr>
          <w:rFonts w:ascii="Calibri" w:eastAsia="Calibri" w:hAnsi="Calibri" w:cs="Tahoma"/>
          <w:sz w:val="28"/>
          <w:szCs w:val="28"/>
          <w:lang w:eastAsia="zh-CN"/>
        </w:rPr>
      </w:pPr>
      <w:r w:rsidRPr="00F60AE9">
        <w:rPr>
          <w:spacing w:val="-3"/>
          <w:sz w:val="28"/>
          <w:szCs w:val="28"/>
        </w:rPr>
        <w:t xml:space="preserve">           </w:t>
      </w:r>
      <w:r w:rsidR="00830896" w:rsidRPr="00F60AE9">
        <w:rPr>
          <w:spacing w:val="-3"/>
          <w:sz w:val="28"/>
          <w:szCs w:val="28"/>
        </w:rPr>
        <w:t xml:space="preserve">1. </w:t>
      </w:r>
      <w:r w:rsidR="00830896" w:rsidRPr="00F60AE9">
        <w:rPr>
          <w:sz w:val="28"/>
          <w:szCs w:val="28"/>
        </w:rPr>
        <w:t xml:space="preserve">Утвердить административный </w:t>
      </w:r>
      <w:r w:rsidR="00830896" w:rsidRPr="00F60AE9">
        <w:rPr>
          <w:rFonts w:eastAsia="Calibri"/>
          <w:sz w:val="28"/>
          <w:szCs w:val="28"/>
          <w:lang w:eastAsia="zh-CN"/>
        </w:rPr>
        <w:t>регламент</w:t>
      </w:r>
      <w:r w:rsidR="00830896" w:rsidRPr="00F60AE9">
        <w:rPr>
          <w:sz w:val="28"/>
          <w:szCs w:val="28"/>
        </w:rPr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 w:rsidRPr="00F60AE9">
        <w:rPr>
          <w:sz w:val="28"/>
          <w:szCs w:val="28"/>
        </w:rPr>
        <w:t xml:space="preserve">рам социального найма» </w:t>
      </w:r>
      <w:r w:rsidR="00F60AE9" w:rsidRPr="00F60AE9">
        <w:rPr>
          <w:sz w:val="28"/>
          <w:szCs w:val="28"/>
        </w:rPr>
        <w:t>согласно приложению</w:t>
      </w:r>
      <w:r w:rsidR="00830896" w:rsidRPr="00F60AE9">
        <w:rPr>
          <w:sz w:val="28"/>
          <w:szCs w:val="28"/>
        </w:rPr>
        <w:t>.</w:t>
      </w:r>
    </w:p>
    <w:p w:rsidR="0099432A" w:rsidRPr="00F60AE9" w:rsidRDefault="0099432A" w:rsidP="00C57457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F6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60AE9">
        <w:rPr>
          <w:rFonts w:ascii="Times New Roman" w:hAnsi="Times New Roman"/>
          <w:sz w:val="28"/>
          <w:szCs w:val="28"/>
        </w:rPr>
        <w:t>2. Контроль за исполнением Постановления оставляю за собой.</w:t>
      </w:r>
    </w:p>
    <w:p w:rsidR="0099432A" w:rsidRPr="00F60AE9" w:rsidRDefault="0099432A" w:rsidP="00C57457">
      <w:pPr>
        <w:spacing w:after="0" w:line="240" w:lineRule="auto"/>
        <w:ind w:left="-75" w:right="-108"/>
        <w:jc w:val="both"/>
        <w:rPr>
          <w:rFonts w:ascii="Times New Roman" w:eastAsia="Calibri" w:hAnsi="Times New Roman"/>
          <w:sz w:val="28"/>
          <w:szCs w:val="28"/>
        </w:rPr>
      </w:pPr>
      <w:r w:rsidRPr="00F60AE9">
        <w:rPr>
          <w:rFonts w:ascii="Times New Roman" w:hAnsi="Times New Roman"/>
          <w:sz w:val="28"/>
          <w:szCs w:val="28"/>
        </w:rPr>
        <w:t xml:space="preserve">            3. </w:t>
      </w:r>
      <w:r w:rsidR="00F60AE9">
        <w:rPr>
          <w:rFonts w:ascii="Times New Roman" w:hAnsi="Times New Roman"/>
          <w:sz w:val="28"/>
          <w:szCs w:val="28"/>
        </w:rPr>
        <w:t>П</w:t>
      </w:r>
      <w:r w:rsidRPr="00F60AE9">
        <w:rPr>
          <w:rFonts w:ascii="Times New Roman" w:hAnsi="Times New Roman"/>
          <w:sz w:val="28"/>
          <w:szCs w:val="28"/>
        </w:rPr>
        <w:t>остановление вступает в силу в день, следующий за днем его официального опубликования.</w:t>
      </w:r>
    </w:p>
    <w:p w:rsidR="0099432A" w:rsidRPr="00F60AE9" w:rsidRDefault="0099432A" w:rsidP="00C574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32A" w:rsidRPr="00F60AE9" w:rsidRDefault="0099432A" w:rsidP="00C57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AE9" w:rsidRDefault="0099432A" w:rsidP="00C57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AE9">
        <w:rPr>
          <w:rFonts w:ascii="Times New Roman" w:hAnsi="Times New Roman"/>
          <w:sz w:val="28"/>
          <w:szCs w:val="28"/>
        </w:rPr>
        <w:t xml:space="preserve">Глава </w:t>
      </w:r>
      <w:r w:rsidR="00F60AE9">
        <w:rPr>
          <w:rFonts w:ascii="Times New Roman" w:hAnsi="Times New Roman"/>
          <w:sz w:val="28"/>
          <w:szCs w:val="28"/>
        </w:rPr>
        <w:t>Абанского</w:t>
      </w:r>
      <w:r w:rsidRPr="00F60AE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</w:t>
      </w:r>
      <w:r w:rsidR="00F60AE9">
        <w:rPr>
          <w:rFonts w:ascii="Times New Roman" w:hAnsi="Times New Roman"/>
          <w:sz w:val="28"/>
          <w:szCs w:val="28"/>
        </w:rPr>
        <w:t>Н.М. Жумарин</w:t>
      </w:r>
    </w:p>
    <w:p w:rsidR="00F60AE9" w:rsidRDefault="00F60AE9" w:rsidP="00C57457">
      <w:pPr>
        <w:spacing w:after="0" w:line="240" w:lineRule="auto"/>
        <w:rPr>
          <w:rFonts w:ascii="Times New Roman" w:hAnsi="Times New Roman"/>
          <w:sz w:val="28"/>
          <w:szCs w:val="28"/>
        </w:rPr>
        <w:sectPr w:rsidR="00F60AE9" w:rsidSect="00F60A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0AE9" w:rsidRPr="00F60AE9" w:rsidRDefault="00F60AE9" w:rsidP="00C57457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F60AE9" w:rsidRPr="00F60AE9" w:rsidRDefault="00F60AE9" w:rsidP="00C57457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F60AE9" w:rsidRPr="00F60AE9" w:rsidRDefault="00F60AE9" w:rsidP="00C57457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F60AE9" w:rsidRPr="00F60AE9" w:rsidRDefault="00F60AE9" w:rsidP="00C57457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Абанского сельсовета </w:t>
      </w:r>
    </w:p>
    <w:p w:rsidR="00F60AE9" w:rsidRPr="00F60AE9" w:rsidRDefault="00F60AE9" w:rsidP="00C5745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_____.2023 № ____</w:t>
      </w:r>
    </w:p>
    <w:p w:rsidR="00ED788D" w:rsidRPr="00ED788D" w:rsidRDefault="00ED788D" w:rsidP="00C574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F60AE9" w:rsidRDefault="00F60AE9" w:rsidP="00C5745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F60AE9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Абанского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C57457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C57457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Администрации </w:t>
      </w:r>
      <w:r w:rsidR="00F60A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Абанского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33793" w:rsidRPr="00B31915" w:rsidRDefault="00F33793" w:rsidP="00F33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663740, п. Абан, ул. Советская, 75, Абанский район, Красноярский край</w:t>
      </w:r>
    </w:p>
    <w:p w:rsidR="00F33793" w:rsidRPr="00B31915" w:rsidRDefault="00F33793" w:rsidP="00F33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Приёмные дни: с понедельника по пятницу</w:t>
      </w:r>
    </w:p>
    <w:p w:rsidR="00F33793" w:rsidRPr="00B31915" w:rsidRDefault="00F33793" w:rsidP="00F33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 8-00 час.  до 16-12 час., обеденный перерыв с 12-00 час.  до 13-00 час.</w:t>
      </w:r>
    </w:p>
    <w:p w:rsidR="00F33793" w:rsidRPr="00B31915" w:rsidRDefault="00F33793" w:rsidP="00F33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9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8(391)6322-566; адрес электронной почты: aban-pos@yandex.ru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телефону Уполномоченном органе или многофункциональном центре;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D788D" w:rsidRPr="00ED788D" w:rsidRDefault="00ED788D" w:rsidP="00C5745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ED788D" w:rsidRDefault="00ED788D" w:rsidP="00C5745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сайте администрации </w:t>
      </w:r>
      <w:r w:rsidR="00F6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60AE9" w:rsidRPr="00B31915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="00F60AE9" w:rsidRPr="00B3191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="00F60AE9" w:rsidRPr="00B31915">
        <w:rPr>
          <w:rFonts w:ascii="Times New Roman" w:eastAsia="Calibri" w:hAnsi="Times New Roman" w:cs="Times New Roman"/>
          <w:sz w:val="24"/>
          <w:szCs w:val="24"/>
          <w:lang w:val="en-US"/>
        </w:rPr>
        <w:t>abanskij</w:t>
      </w:r>
      <w:proofErr w:type="spellEnd"/>
      <w:r w:rsidR="00F60AE9" w:rsidRPr="00B31915">
        <w:rPr>
          <w:rFonts w:ascii="Times New Roman" w:eastAsia="Calibri" w:hAnsi="Times New Roman" w:cs="Times New Roman"/>
          <w:sz w:val="24"/>
          <w:szCs w:val="24"/>
        </w:rPr>
        <w:t>-</w:t>
      </w:r>
      <w:r w:rsidR="00F60AE9" w:rsidRPr="00B31915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F60AE9" w:rsidRPr="00B31915">
        <w:rPr>
          <w:rFonts w:ascii="Times New Roman" w:eastAsia="Calibri" w:hAnsi="Times New Roman" w:cs="Times New Roman"/>
          <w:sz w:val="24"/>
          <w:szCs w:val="24"/>
        </w:rPr>
        <w:t>04.</w:t>
      </w:r>
      <w:proofErr w:type="spellStart"/>
      <w:r w:rsidR="00F60AE9" w:rsidRPr="00B31915">
        <w:rPr>
          <w:rFonts w:ascii="Times New Roman" w:eastAsia="Calibri" w:hAnsi="Times New Roman" w:cs="Times New Roman"/>
          <w:sz w:val="24"/>
          <w:szCs w:val="24"/>
          <w:lang w:val="en-US"/>
        </w:rPr>
        <w:t>gosweb</w:t>
      </w:r>
      <w:proofErr w:type="spellEnd"/>
      <w:r w:rsidR="00F60AE9" w:rsidRPr="00B3191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F60AE9" w:rsidRPr="00B31915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proofErr w:type="spellEnd"/>
      <w:r w:rsidR="00F60AE9" w:rsidRPr="00B3191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F60AE9" w:rsidRPr="00B3191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F60AE9" w:rsidRPr="00B31915">
        <w:rPr>
          <w:rFonts w:ascii="Times New Roman" w:eastAsia="Calibri" w:hAnsi="Times New Roman" w:cs="Times New Roman"/>
          <w:sz w:val="24"/>
          <w:szCs w:val="24"/>
        </w:rPr>
        <w:t>/</w:t>
      </w:r>
      <w:r w:rsidR="008702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тное лицо администрации </w:t>
      </w:r>
      <w:r w:rsidR="00F6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C57457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Административный регламент, которые по требованию заявителя предоставляются ему для ознакомления.</w:t>
      </w:r>
    </w:p>
    <w:p w:rsidR="00ED788D" w:rsidRPr="002E2175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2E2175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 муниципальную услугу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r w:rsidR="00F60AE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ED788D" w:rsidRDefault="00252D36" w:rsidP="00C574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F60AE9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</w:t>
      </w:r>
    </w:p>
    <w:p w:rsidR="00F60AE9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обращения в организации, участвующие в предоставлении муниципальной услуги,</w:t>
      </w:r>
    </w:p>
    <w:p w:rsidR="00F60AE9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срок приостановления предоставления муниципальной услуги в случае, </w:t>
      </w:r>
      <w:r w:rsidR="00F60AE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(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если</w:t>
      </w:r>
      <w:r w:rsidR="00F60AE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возможность</w:t>
      </w:r>
      <w:r w:rsidR="00F60AE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п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риостановления предусмотрена нормативными правовыми актами</w:t>
      </w:r>
      <w:r w:rsidR="00F60AE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)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,</w:t>
      </w:r>
    </w:p>
    <w:p w:rsidR="00F60AE9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срок выдачи (направления) документов, являющихся результатом предоставления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C5745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ED788D" w:rsidRDefault="00ED788D" w:rsidP="00C5745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ED788D" w:rsidRDefault="00507B1A" w:rsidP="00C57457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 нормативными правовыми актами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случае,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="00C57457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из тяжелых форм хронических заболеваний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указанных в </w:t>
      </w:r>
      <w:r w:rsidR="00C57457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перечне, предусмотренном пунктом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4 части 1 статьи 51 Жилищного кодекса </w:t>
      </w:r>
      <w:r w:rsidR="00C57457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Российской Федерации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2.6.4. документ, удостоверяющий личность заявителя или представителя заявителя;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720CA" w:rsidRDefault="00E720CA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57457" w:rsidRDefault="00C57457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57457" w:rsidRDefault="00C57457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57457" w:rsidRDefault="00C57457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57457" w:rsidRDefault="00C57457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правовыми актами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находятся</w:t>
      </w:r>
    </w:p>
    <w:p w:rsidR="00C57457" w:rsidRDefault="00C57457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в 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распоряжении</w:t>
      </w:r>
      <w:r w:rsidR="00ED788D"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государственных органов, органов местного самоуправления и иных</w:t>
      </w:r>
    </w:p>
    <w:p w:rsidR="00C57457" w:rsidRDefault="00C57457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</w:t>
      </w:r>
      <w:r w:rsidR="00ED788D"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рганизаций, участвующих в предоставлении муниципальной услуги,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 которые заявитель вправе представить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F60AE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CD1E2C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для предоставления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</w:t>
      </w:r>
    </w:p>
    <w:p w:rsidR="00ED788D" w:rsidRPr="00ED788D" w:rsidRDefault="00C57457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м</w:t>
      </w:r>
      <w:r w:rsidR="00ED788D"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униципальной услуги</w:t>
      </w:r>
      <w:r w:rsidR="00ED788D"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="00ED788D"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а также сведения о документе (документах), выдаваемом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(выдаваемых) организациями, участвующими в предоставлении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  <w:r w:rsidR="00C574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 и при получении результата предоставления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том числе в электронной форме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тавляется муниципальная услуга,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услуги, информационным стендам (информационным уголкам) с образцами их заполнения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 перечнем документов, необходимых для предоставления муниципальной услуги,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социальной защите инвалидов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2.17. 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F60AE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на </w:t>
      </w:r>
      <w:r w:rsidR="00C57457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Едином 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региональном порталах.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C5745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2.24.1. отсутствие фактов нарушения сроков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услуги в многофункциональном центре предоставления государственных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и 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</w:t>
      </w:r>
      <w:r w:rsidR="00C57457"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униципальных услуг,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и особенности предоставления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электронной форме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F60AE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F60AE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их выполнения, в том числе особенности выполнения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административных процедур в электронной форме, а также особенности выполнения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государственных и муниципальных услуг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C57457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Pr="00ED788D" w:rsidRDefault="00C57457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Прием и реги</w:t>
      </w:r>
      <w:r w:rsidR="00C57457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страция заявления и документов,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C5745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C57457" w:rsidRDefault="00ED788D" w:rsidP="00C5745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574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течение 2 дней осуществляет подготовку и направление межведомственных запросов в: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C57457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3.16.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Рассмотрение заявления и документов,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для предоставления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3.22. По результатам проверки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18582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F60AE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Абанского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F60AE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18582F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Глава </w:t>
      </w:r>
      <w:r w:rsidR="00F60AE9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Абанского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C57457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3.29.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3.30.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C5745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3.33. Исправление допущенных опечаток и (или) ошибок в выданных </w:t>
      </w:r>
      <w:r w:rsidR="00C574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направленных) в результате предоставления муниципальной услуги документах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ED788D" w:rsidRPr="00ED788D" w:rsidRDefault="00ED788D" w:rsidP="00C57457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ED788D" w:rsidRPr="00ED788D" w:rsidRDefault="00ED788D" w:rsidP="00C57457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органа, предоставляющего муниципальную услугу, многофункционального центра</w:t>
      </w:r>
    </w:p>
    <w:p w:rsidR="00C57457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услуг, а также их должностных лиц,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муниципальных служащих, работников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ыми правовыми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услуги, у заявителя;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C574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C574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1858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главы Администрации </w:t>
      </w:r>
      <w:r w:rsidR="00F60A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Абанского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C574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C57457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направляют имеющиеся материалы в органы прокуратуры, и в орган, уполномоченный составлять протокол об административном правонарушении в соответст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вии с Законом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F33793" w:rsidRDefault="00F33793" w:rsidP="00C57457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  <w:sectPr w:rsidR="00F33793" w:rsidSect="00F60A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793" w:rsidRDefault="00F33793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F33793" w:rsidRDefault="00ED788D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33793" w:rsidRDefault="00ED788D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F33793" w:rsidRDefault="00ED788D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</w:t>
      </w:r>
    </w:p>
    <w:p w:rsidR="00F33793" w:rsidRDefault="00ED788D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помещениями,</w:t>
      </w:r>
      <w:r w:rsidR="00F3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предоставленными</w:t>
      </w:r>
    </w:p>
    <w:p w:rsidR="00ED788D" w:rsidRPr="00ED788D" w:rsidRDefault="00ED788D" w:rsidP="00F33793">
      <w:pPr>
        <w:autoSpaceDE w:val="0"/>
        <w:spacing w:after="0" w:line="240" w:lineRule="auto"/>
        <w:ind w:firstLine="396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найма»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ED788D" w:rsidRPr="00ED788D" w:rsidRDefault="002709BC" w:rsidP="00C57457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</w:t>
      </w:r>
      <w:r w:rsidR="00F60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F33793" w:rsidP="00C57457">
      <w:pPr>
        <w:tabs>
          <w:tab w:val="num" w:pos="0"/>
          <w:tab w:val="left" w:pos="4395"/>
        </w:tabs>
        <w:autoSpaceDE w:val="0"/>
        <w:spacing w:after="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D788D" w:rsidRPr="00F33793" w:rsidRDefault="00ED788D" w:rsidP="00C57457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16"/>
          <w:szCs w:val="16"/>
          <w:lang w:eastAsia="zh-CN" w:bidi="hi-IN"/>
        </w:rPr>
      </w:pPr>
      <w:r w:rsidRPr="00F3379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(Ф.И.О,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F33793" w:rsidRDefault="00ED788D" w:rsidP="00C57457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16"/>
          <w:szCs w:val="16"/>
          <w:lang w:eastAsia="zh-CN" w:bidi="hi-IN"/>
        </w:rPr>
      </w:pPr>
      <w:r w:rsidRPr="00F3379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адрес места регистрации,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F33793" w:rsidRDefault="00ED788D" w:rsidP="00C57457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16"/>
          <w:szCs w:val="16"/>
          <w:lang w:eastAsia="zh-CN" w:bidi="hi-IN"/>
        </w:rPr>
      </w:pPr>
      <w:r w:rsidRPr="00F3379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паспортные данные)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_______________________________________________,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F33793" w:rsidRDefault="006F33F5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являющий(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__,</w:t>
      </w:r>
    </w:p>
    <w:p w:rsidR="00F33793" w:rsidRDefault="00ED788D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____________,</w:t>
      </w:r>
    </w:p>
    <w:p w:rsidR="00F33793" w:rsidRDefault="00ED788D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являющимся нанимателем жилого помещения, расположенного по </w:t>
      </w:r>
      <w:r w:rsidR="00F33793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</w:t>
      </w:r>
      <w:r w:rsidR="00F3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</w:t>
      </w:r>
    </w:p>
    <w:p w:rsidR="00ED788D" w:rsidRPr="00ED788D" w:rsidRDefault="006F33F5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ED788D" w:rsidRDefault="006F33F5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F33793" w:rsidTr="00F33793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  <w:tr w:rsidR="00ED788D" w:rsidRPr="00F33793" w:rsidTr="00F3379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F337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788D" w:rsidRPr="00F33793" w:rsidTr="00F3379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788D" w:rsidRPr="00F33793" w:rsidTr="00F3379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88D" w:rsidRPr="00F33793" w:rsidRDefault="00ED788D" w:rsidP="00C5745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D788D" w:rsidRPr="00ED788D" w:rsidRDefault="00F33793" w:rsidP="00C57457">
      <w:pPr>
        <w:tabs>
          <w:tab w:val="num" w:pos="0"/>
        </w:tabs>
        <w:autoSpaceDE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предоставления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услуги прошу выдать при личном обращении в Администрацию, в многофункциональном центре, направить по почте (нужное подчеркнуть).</w:t>
      </w:r>
    </w:p>
    <w:p w:rsidR="00ED788D" w:rsidRPr="00ED788D" w:rsidRDefault="00ED788D" w:rsidP="00C57457">
      <w:pPr>
        <w:autoSpaceDE w:val="0"/>
        <w:spacing w:after="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ED788D" w:rsidRPr="00ED788D" w:rsidRDefault="00F33793" w:rsidP="00F33793">
      <w:pPr>
        <w:tabs>
          <w:tab w:val="num" w:pos="0"/>
          <w:tab w:val="left" w:pos="6379"/>
        </w:tabs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ED788D" w:rsidRPr="00ED788D" w:rsidRDefault="00ED788D" w:rsidP="00C57457">
      <w:pPr>
        <w:autoSpaceDE w:val="0"/>
        <w:spacing w:after="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---------------------------------</w:t>
      </w:r>
    </w:p>
    <w:p w:rsidR="00ED788D" w:rsidRDefault="00ED788D" w:rsidP="00C57457">
      <w:pPr>
        <w:autoSpaceDE w:val="0"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* Согласие на осуществление обмена может быть предоставлено в качестве отдельного документа.</w:t>
      </w:r>
    </w:p>
    <w:p w:rsidR="00F33793" w:rsidRDefault="00F33793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793" w:rsidRDefault="00F33793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33793" w:rsidRDefault="00F33793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F33793" w:rsidRDefault="00F33793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</w:t>
      </w:r>
    </w:p>
    <w:p w:rsidR="00F33793" w:rsidRDefault="00F33793" w:rsidP="00F33793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предоставленными</w:t>
      </w:r>
    </w:p>
    <w:p w:rsidR="00F33793" w:rsidRPr="00ED788D" w:rsidRDefault="00F33793" w:rsidP="00F33793">
      <w:pPr>
        <w:autoSpaceDE w:val="0"/>
        <w:spacing w:after="0" w:line="240" w:lineRule="auto"/>
        <w:ind w:firstLine="396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найма»</w:t>
      </w:r>
    </w:p>
    <w:p w:rsidR="00ED788D" w:rsidRPr="00ED788D" w:rsidRDefault="00ED788D" w:rsidP="00C57457">
      <w:pPr>
        <w:suppressAutoHyphens/>
        <w:spacing w:after="0" w:line="240" w:lineRule="auto"/>
        <w:ind w:left="5812"/>
        <w:jc w:val="center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F33793" w:rsidRDefault="00F33793" w:rsidP="00C57457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F33793" w:rsidRDefault="00ED788D" w:rsidP="00C57457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</w:pPr>
      <w:r w:rsidRPr="00F33793"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F3379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</w:t>
      </w:r>
      <w:r w:rsidR="00F33793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приеме документов, представленных Вами для получения </w:t>
      </w:r>
      <w:r w:rsidR="00F337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муниципальной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услуги в</w:t>
      </w:r>
      <w:r w:rsidR="00F337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F33793" w:rsidRDefault="00F33793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</w:t>
      </w:r>
      <w:r w:rsidRPr="00F33793"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  <w:t>(указать орган либо учреждение, в которое поданы документы)</w:t>
      </w:r>
    </w:p>
    <w:p w:rsidR="00ED788D" w:rsidRPr="00F33793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</w:t>
      </w:r>
      <w:r w:rsidR="00F337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  <w:r w:rsidR="00F337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</w:t>
      </w:r>
    </w:p>
    <w:p w:rsidR="00C32732" w:rsidRPr="00F33793" w:rsidRDefault="00C32732" w:rsidP="00C327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</w:pPr>
      <w:r w:rsidRPr="00F33793"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C32732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</w:t>
      </w:r>
      <w:r w:rsidR="00F337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</w:t>
      </w:r>
      <w:r w:rsidR="00F3379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C5745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</w:t>
      </w:r>
      <w:r w:rsidR="00C3273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</w:t>
      </w:r>
    </w:p>
    <w:p w:rsidR="00ED788D" w:rsidRPr="00ED788D" w:rsidRDefault="00ED788D" w:rsidP="00C574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</w:t>
      </w:r>
      <w:r w:rsidR="00C3273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</w:t>
      </w:r>
    </w:p>
    <w:p w:rsidR="00C32732" w:rsidRDefault="00C32732" w:rsidP="00C574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 также обратиться за защитой своих законных прав и интересов </w:t>
      </w:r>
      <w:r w:rsidR="00C32732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судебные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органы.</w:t>
      </w:r>
    </w:p>
    <w:p w:rsid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C32732" w:rsidRPr="00ED788D" w:rsidRDefault="00C32732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C5745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C574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C574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C32732" w:rsidRDefault="00244D9C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</w:t>
      </w:r>
    </w:p>
    <w:p w:rsidR="00C32732" w:rsidRDefault="00C32732" w:rsidP="00C32732">
      <w:pPr>
        <w:autoSpaceDE w:val="0"/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предоставленными</w:t>
      </w:r>
    </w:p>
    <w:p w:rsidR="00C32732" w:rsidRPr="00ED788D" w:rsidRDefault="00C32732" w:rsidP="00C32732">
      <w:pPr>
        <w:autoSpaceDE w:val="0"/>
        <w:spacing w:after="0" w:line="240" w:lineRule="auto"/>
        <w:ind w:firstLine="396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найма»</w:t>
      </w:r>
    </w:p>
    <w:p w:rsidR="00C32732" w:rsidRDefault="00244D9C" w:rsidP="00C3273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ED788D" w:rsidRPr="00ED788D" w:rsidRDefault="00ED788D" w:rsidP="00C57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C5745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C3273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 предоставления услуги: </w:t>
      </w:r>
      <w:r w:rsidR="00C3273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C32732" w:rsidRPr="00C3273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 сельсовета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bookmarkStart w:id="1" w:name="_GoBack"/>
      <w:bookmarkEnd w:id="1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 ____________________________________________________,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C574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C5745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C5745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C5745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C57457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C5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C57457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 w:rsidP="00C57457">
      <w:pPr>
        <w:spacing w:after="0" w:line="240" w:lineRule="auto"/>
      </w:pPr>
    </w:p>
    <w:sectPr w:rsidR="00964B72" w:rsidSect="00F60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33"/>
    <w:rsid w:val="00032101"/>
    <w:rsid w:val="0006254A"/>
    <w:rsid w:val="00062E44"/>
    <w:rsid w:val="000722B8"/>
    <w:rsid w:val="000A7BE4"/>
    <w:rsid w:val="000B3E00"/>
    <w:rsid w:val="000D3CCA"/>
    <w:rsid w:val="000D5906"/>
    <w:rsid w:val="000F3FBD"/>
    <w:rsid w:val="00115499"/>
    <w:rsid w:val="0018309B"/>
    <w:rsid w:val="0018582F"/>
    <w:rsid w:val="001B4265"/>
    <w:rsid w:val="001E08C4"/>
    <w:rsid w:val="002153FB"/>
    <w:rsid w:val="002431F7"/>
    <w:rsid w:val="00244D9C"/>
    <w:rsid w:val="00252D36"/>
    <w:rsid w:val="002541B6"/>
    <w:rsid w:val="00265B0A"/>
    <w:rsid w:val="002709BC"/>
    <w:rsid w:val="00293C6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394C"/>
    <w:rsid w:val="003746AF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71036"/>
    <w:rsid w:val="00683383"/>
    <w:rsid w:val="006A4DE9"/>
    <w:rsid w:val="006C5A22"/>
    <w:rsid w:val="006F14D5"/>
    <w:rsid w:val="006F33F5"/>
    <w:rsid w:val="00711A0A"/>
    <w:rsid w:val="00721F8D"/>
    <w:rsid w:val="00742C3E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2ABA"/>
    <w:rsid w:val="00A341F9"/>
    <w:rsid w:val="00A47D57"/>
    <w:rsid w:val="00AC1D39"/>
    <w:rsid w:val="00B215C1"/>
    <w:rsid w:val="00B219C5"/>
    <w:rsid w:val="00B5755E"/>
    <w:rsid w:val="00BA382A"/>
    <w:rsid w:val="00BD6BBA"/>
    <w:rsid w:val="00C13F5D"/>
    <w:rsid w:val="00C32732"/>
    <w:rsid w:val="00C42D80"/>
    <w:rsid w:val="00C57457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33793"/>
    <w:rsid w:val="00F4492E"/>
    <w:rsid w:val="00F60AE9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7AEC"/>
  <w15:docId w15:val="{C96DC5D7-8A7F-47E2-BAED-02AE1D15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8913</Words>
  <Characters>50809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ffff</cp:lastModifiedBy>
  <cp:revision>2</cp:revision>
  <cp:lastPrinted>2019-10-21T07:49:00Z</cp:lastPrinted>
  <dcterms:created xsi:type="dcterms:W3CDTF">2023-06-21T04:15:00Z</dcterms:created>
  <dcterms:modified xsi:type="dcterms:W3CDTF">2023-06-21T04:15:00Z</dcterms:modified>
</cp:coreProperties>
</file>